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6C" w:rsidRPr="00325B6C" w:rsidRDefault="00325B6C">
      <w:pPr>
        <w:rPr>
          <w:b/>
          <w:color w:val="000000"/>
          <w:shd w:val="clear" w:color="auto" w:fill="F9F8F4"/>
        </w:rPr>
      </w:pPr>
      <w:r w:rsidRPr="00325B6C">
        <w:rPr>
          <w:b/>
          <w:color w:val="000000"/>
          <w:shd w:val="clear" w:color="auto" w:fill="F9F8F4"/>
        </w:rPr>
        <w:t xml:space="preserve">Art. 185 del </w:t>
      </w:r>
      <w:proofErr w:type="spellStart"/>
      <w:r w:rsidRPr="00325B6C">
        <w:rPr>
          <w:b/>
          <w:color w:val="000000"/>
          <w:shd w:val="clear" w:color="auto" w:fill="F9F8F4"/>
        </w:rPr>
        <w:t>D.Lgs.</w:t>
      </w:r>
      <w:proofErr w:type="spellEnd"/>
      <w:r w:rsidRPr="00325B6C">
        <w:rPr>
          <w:b/>
          <w:color w:val="000000"/>
          <w:shd w:val="clear" w:color="auto" w:fill="F9F8F4"/>
        </w:rPr>
        <w:t xml:space="preserve"> 285/1995 (Codice della Strada)</w:t>
      </w:r>
    </w:p>
    <w:p w:rsidR="00325B6C" w:rsidRPr="00325B6C" w:rsidRDefault="00325B6C">
      <w:pPr>
        <w:rPr>
          <w:b/>
          <w:color w:val="000000"/>
          <w:shd w:val="clear" w:color="auto" w:fill="F9F8F4"/>
        </w:rPr>
      </w:pPr>
      <w:r w:rsidRPr="00325B6C">
        <w:rPr>
          <w:b/>
          <w:color w:val="000000"/>
          <w:shd w:val="clear" w:color="auto" w:fill="F9F8F4"/>
        </w:rPr>
        <w:t>Circolaz</w:t>
      </w:r>
      <w:r w:rsidRPr="00325B6C">
        <w:rPr>
          <w:b/>
          <w:color w:val="000000"/>
          <w:shd w:val="clear" w:color="auto" w:fill="F9F8F4"/>
        </w:rPr>
        <w:t>ione e sosta delle auto-caravan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1. I veicoli di cui all'art. 54, comma 1, lettera m), ai fini della circolazione stradale in genere ed agli effetti dei divieti e limitazioni previsti negli articoli 6 e 7, sono soggetti alla stessa disciplina </w:t>
      </w:r>
      <w:r w:rsidR="00702C2A">
        <w:rPr>
          <w:color w:val="000000"/>
          <w:shd w:val="clear" w:color="auto" w:fill="F9F8F4"/>
        </w:rPr>
        <w:t>prevista per gli altri veicoli.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2. La sosta delle auto-caravan, dove consentita, sulla sede stradale non costituisce campeggio, attendamento e simili se l'autoveicolo non poggia sul suolo salvo che con le ruote, non emette deflussi propri, salvo quelli del propulsore meccanico, e non occupa comunque la sede stradale in misura eccedente l'ingombro proprio dell'autoveicolo medesi</w:t>
      </w:r>
      <w:r w:rsidR="00702C2A">
        <w:rPr>
          <w:color w:val="000000"/>
          <w:shd w:val="clear" w:color="auto" w:fill="F9F8F4"/>
        </w:rPr>
        <w:t>mo.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3. Nel caso di sosta o parcheggio a pagamento, alle auto-caravan si applicano tariffe maggiorate del 50% rispetto a quelle praticate per le autovetture in</w:t>
      </w:r>
      <w:r w:rsidR="00702C2A">
        <w:rPr>
          <w:color w:val="000000"/>
          <w:shd w:val="clear" w:color="auto" w:fill="F9F8F4"/>
        </w:rPr>
        <w:t xml:space="preserve"> analoghi parcheggi della zona.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4. E' vietato lo scarico dei residui organici e delle acque chiare e luride su strade ed aree pubbliche al di fuori di appositi impianti di </w:t>
      </w:r>
      <w:r w:rsidR="00702C2A">
        <w:rPr>
          <w:color w:val="000000"/>
          <w:shd w:val="clear" w:color="auto" w:fill="F9F8F4"/>
        </w:rPr>
        <w:t>smaltimento igienico-sanitario.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5. Il divieto di cui al comma 4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esteso anche agli altri autoveicoli dotati di apposit</w:t>
      </w:r>
      <w:r w:rsidR="00702C2A">
        <w:rPr>
          <w:color w:val="000000"/>
          <w:shd w:val="clear" w:color="auto" w:fill="F9F8F4"/>
        </w:rPr>
        <w:t>i impianti interni di raccolta.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6. Chiunque viola le disposizioni dei commi 4 e 5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soggetto alla sanzione amministrativa del pagamento di una somma ((da € 87 a € 345)). (19) (29) (43) (52) (64) (80)</w:t>
      </w:r>
      <w:r w:rsidR="00702C2A">
        <w:rPr>
          <w:color w:val="000000"/>
          <w:shd w:val="clear" w:color="auto" w:fill="F9F8F4"/>
        </w:rPr>
        <w:t xml:space="preserve"> (89) (101) (114) (124) ((145))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7. Nel regolamento sono stabiliti i criteri per la realizzazione, lungo le strade e autostrade, nelle aree attrezzate riservate alla sosta e al parcheggio delle auto-caravan e nei campeggi, di impianti igienico-sanitari atti ad accogliere i residui organici e le acque chiare e luride, raccolti negli appositi impianti interni di detti veicoli, le tariffe per l'uso degli impianti igienico-sanitari, </w:t>
      </w:r>
      <w:proofErr w:type="spellStart"/>
      <w:r>
        <w:rPr>
          <w:color w:val="000000"/>
          <w:shd w:val="clear" w:color="auto" w:fill="F9F8F4"/>
        </w:rPr>
        <w:t>nonche</w:t>
      </w:r>
      <w:proofErr w:type="spellEnd"/>
      <w:r>
        <w:rPr>
          <w:color w:val="000000"/>
          <w:shd w:val="clear" w:color="auto" w:fill="F9F8F4"/>
        </w:rPr>
        <w:t>' i criteri per l'istituzione da parte dei comuni di analoghe aree attrezzate nell' ambito dei rispettivi territori e l'apposito segnale stradale col quale deve essere indicato ogni impianto.</w:t>
      </w:r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8. Con decreto del Ministro della salute, di concerto con il Ministro dell'ambiente e della tutela del territorio, sono determinate le caratteristiche dei liquidi e delle sostanze chimiche impiegati nel trattamento dei residui organici e delle acque chiare e luride fatti defluire negli impianti igien</w:t>
      </w:r>
      <w:r w:rsidR="00702C2A">
        <w:rPr>
          <w:color w:val="000000"/>
          <w:shd w:val="clear" w:color="auto" w:fill="F9F8F4"/>
        </w:rPr>
        <w:t>ico-sanitari di cui al comma 4.</w:t>
      </w:r>
    </w:p>
    <w:p w:rsidR="00702C2A" w:rsidRDefault="00702C2A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=======================================================================================</w:t>
      </w:r>
      <w:bookmarkStart w:id="0" w:name="_GoBack"/>
      <w:bookmarkEnd w:id="0"/>
    </w:p>
    <w:p w:rsidR="00702C2A" w:rsidRDefault="00325B6C">
      <w:pPr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AGGIORNAMENTO (19) Il Decreto 20 dicembre 1996 (in G.U. 28/12/1996, n. 303) ha disposto (con l'art. 1, comma 1)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</w:t>
      </w:r>
      <w:r w:rsidR="003C0131">
        <w:rPr>
          <w:color w:val="000000"/>
          <w:shd w:val="clear" w:color="auto" w:fill="F9F8F4"/>
        </w:rPr>
        <w:t xml:space="preserve"> 1 gennaio 1997.</w:t>
      </w:r>
    </w:p>
    <w:p w:rsidR="00BA4035" w:rsidRDefault="00325B6C">
      <w:r>
        <w:rPr>
          <w:color w:val="000000"/>
          <w:shd w:val="clear" w:color="auto" w:fill="F9F8F4"/>
        </w:rPr>
        <w:t xml:space="preserve">AGGIORNAMENTO (29) Il Decreto 22 dicembre 1998 (in G.U. 28/12/1998, n. 301) ha disposto (con l'art. 1, comma 1)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1999. ------------ AGGIORNAMENTO (43) Il Decreto 29 dicembre 2000 (in G.U. 30/12/2000, n. 303) ha disposto (con l'art. 1, comma 1)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2001. ------------ AGGIORNAMENTO (52) Il Decreto 24 dicembre 2002 (in G.U. 30/12/2002, n. 304) ha disposto (con l'art. 1, comma 1)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2003. ------------ AGGIORNAMENTO (64) Il Decreto 22 dicembre 2004 (in G.U. 30/12/2004, n. 305) ha disposto (con l'art. 1, comma 2)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2005. ------------ AGGIORNAMENTO (80) Il Decreto 29 dicembre 2006 (in G.U. 30/12/2006, n. 302) ha disposto (con l'art. 1, comma 2)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2007. ------------ AGGIORNAMENTO (89) Il Decreto 17 dicembre 2008 (in G.U. 30/12/2008, n. 303) ha disposto (con l'art. 1, comma 2)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2009. ------------ </w:t>
      </w:r>
      <w:r>
        <w:rPr>
          <w:color w:val="000000"/>
          <w:shd w:val="clear" w:color="auto" w:fill="F9F8F4"/>
        </w:rPr>
        <w:lastRenderedPageBreak/>
        <w:t xml:space="preserve">AGGIORNAMENTO (101) Il Decreto 22 dicembre 2010 (in G.U. 31/12/2010, n. 305) ha disposto (con l'art. 1, comma 2)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2011. ------------ AGGIORNAMENTO (114) Il Decreto 19 dicembre 2012 (in G.U. 31/12/2012, n. 303) ha disposto (con l'art. 1, comma 2)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2013. ------------ AGGIORNAMENTO (124) Il Decreto 16 dicembre 2014 (in G.U. 31/12/2012, n. 302) ha disposto (con l'art. 1, comma 2)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 gennaio 2015. -------------- AGGIORNAMENTO (145) Il Decreto 27 dicembre 2018 (in G.U. 29/12/2018, n. 301) ha disposto (con l'art. 3, comma 1) che la presente modifica </w:t>
      </w:r>
      <w:proofErr w:type="spellStart"/>
      <w:r>
        <w:rPr>
          <w:color w:val="000000"/>
          <w:shd w:val="clear" w:color="auto" w:fill="F9F8F4"/>
        </w:rPr>
        <w:t>avra'</w:t>
      </w:r>
      <w:proofErr w:type="spellEnd"/>
      <w:r>
        <w:rPr>
          <w:color w:val="000000"/>
          <w:shd w:val="clear" w:color="auto" w:fill="F9F8F4"/>
        </w:rPr>
        <w:t xml:space="preserve"> effetto a decorrere dal 1° gennaio 2019.  </w:t>
      </w:r>
    </w:p>
    <w:sectPr w:rsidR="00BA4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71"/>
    <w:rsid w:val="00325B6C"/>
    <w:rsid w:val="003C0131"/>
    <w:rsid w:val="00702C2A"/>
    <w:rsid w:val="00B86B71"/>
    <w:rsid w:val="00CA7C9B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A871B-788A-43FE-9BD0-F2C2317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4</cp:revision>
  <dcterms:created xsi:type="dcterms:W3CDTF">2019-02-19T10:57:00Z</dcterms:created>
  <dcterms:modified xsi:type="dcterms:W3CDTF">2019-02-19T11:01:00Z</dcterms:modified>
</cp:coreProperties>
</file>