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47" w:rsidRPr="003D7F47" w:rsidRDefault="003D7F47">
      <w:pPr>
        <w:rPr>
          <w:color w:val="000000"/>
          <w:u w:val="single"/>
          <w:shd w:val="clear" w:color="auto" w:fill="F9F8F4"/>
        </w:rPr>
      </w:pPr>
      <w:r w:rsidRPr="003D7F47">
        <w:rPr>
          <w:color w:val="000000"/>
          <w:u w:val="single"/>
          <w:shd w:val="clear" w:color="auto" w:fill="F9F8F4"/>
        </w:rPr>
        <w:t>ART. 1 COMMA 165 DEL</w:t>
      </w:r>
      <w:r w:rsidR="00A01DE4">
        <w:rPr>
          <w:color w:val="000000"/>
          <w:u w:val="single"/>
          <w:shd w:val="clear" w:color="auto" w:fill="F9F8F4"/>
        </w:rPr>
        <w:t xml:space="preserve">LA LEGGE </w:t>
      </w:r>
      <w:r w:rsidRPr="003D7F47">
        <w:rPr>
          <w:color w:val="000000"/>
          <w:u w:val="single"/>
          <w:shd w:val="clear" w:color="auto" w:fill="F9F8F4"/>
        </w:rPr>
        <w:t>124-2017</w:t>
      </w:r>
      <w:bookmarkStart w:id="0" w:name="_GoBack"/>
      <w:bookmarkEnd w:id="0"/>
    </w:p>
    <w:p w:rsidR="003D7F47" w:rsidRDefault="003D7F47">
      <w:pPr>
        <w:rPr>
          <w:color w:val="000000"/>
          <w:shd w:val="clear" w:color="auto" w:fill="F9F8F4"/>
        </w:rPr>
      </w:pPr>
    </w:p>
    <w:p w:rsidR="00BA4035" w:rsidRDefault="003D7F47" w:rsidP="003D7F47">
      <w:pPr>
        <w:jc w:val="both"/>
      </w:pPr>
      <w:r>
        <w:rPr>
          <w:color w:val="000000"/>
          <w:shd w:val="clear" w:color="auto" w:fill="F9F8F4"/>
        </w:rPr>
        <w:t>165. Gli orari e i turni di apertura e di chiusura delle farmacie convenzionate con il Servizio sanitario nazi</w:t>
      </w:r>
      <w:r w:rsidR="00FA412B">
        <w:rPr>
          <w:color w:val="000000"/>
          <w:shd w:val="clear" w:color="auto" w:fill="F9F8F4"/>
        </w:rPr>
        <w:t xml:space="preserve">onale stabiliti dalle autorità </w:t>
      </w:r>
      <w:r>
        <w:rPr>
          <w:color w:val="000000"/>
          <w:shd w:val="clear" w:color="auto" w:fill="F9F8F4"/>
        </w:rPr>
        <w:t xml:space="preserve">competenti costituiscono il livello minimo di servizio che deve essere assicurato </w:t>
      </w:r>
      <w:r w:rsidR="00FA412B">
        <w:rPr>
          <w:color w:val="000000"/>
          <w:shd w:val="clear" w:color="auto" w:fill="F9F8F4"/>
        </w:rPr>
        <w:t>da ciascuna farmacia. E' facoltà di chi ha la titolarità</w:t>
      </w:r>
      <w:r>
        <w:rPr>
          <w:color w:val="000000"/>
          <w:shd w:val="clear" w:color="auto" w:fill="F9F8F4"/>
        </w:rPr>
        <w:t xml:space="preserve"> o la gestione della farmacia di prestare servizio in orari e in periodi aggiuntivi rispet</w:t>
      </w:r>
      <w:r w:rsidR="00FA412B">
        <w:rPr>
          <w:color w:val="000000"/>
          <w:shd w:val="clear" w:color="auto" w:fill="F9F8F4"/>
        </w:rPr>
        <w:t>to a quelli obbligatori, purché</w:t>
      </w:r>
      <w:r>
        <w:rPr>
          <w:color w:val="000000"/>
          <w:shd w:val="clear" w:color="auto" w:fill="F9F8F4"/>
        </w:rPr>
        <w:t xml:space="preserve"> ne dia prevent</w:t>
      </w:r>
      <w:r w:rsidR="00FA412B">
        <w:rPr>
          <w:color w:val="000000"/>
          <w:shd w:val="clear" w:color="auto" w:fill="F9F8F4"/>
        </w:rPr>
        <w:t xml:space="preserve">iva comunicazione all'autorità </w:t>
      </w:r>
      <w:r>
        <w:rPr>
          <w:color w:val="000000"/>
          <w:shd w:val="clear" w:color="auto" w:fill="F9F8F4"/>
        </w:rPr>
        <w:t>sanitaria competente e all'ordine provinciale dei farmacisti e ne informi la clientela mediante cartelli affissi all'esterno dell'esercizio.</w:t>
      </w:r>
    </w:p>
    <w:sectPr w:rsidR="00BA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F3"/>
    <w:rsid w:val="003D7F47"/>
    <w:rsid w:val="008A50E6"/>
    <w:rsid w:val="008E22F3"/>
    <w:rsid w:val="00A01DE4"/>
    <w:rsid w:val="00CA7C9B"/>
    <w:rsid w:val="00F46473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44D4-B41D-41A3-A721-E61A169B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5</cp:revision>
  <dcterms:created xsi:type="dcterms:W3CDTF">2019-01-10T15:24:00Z</dcterms:created>
  <dcterms:modified xsi:type="dcterms:W3CDTF">2019-06-07T11:08:00Z</dcterms:modified>
</cp:coreProperties>
</file>