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44" w:rsidRDefault="00AF4B44" w:rsidP="00AF4B4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it-IT"/>
        </w:rPr>
      </w:pPr>
      <w:r w:rsidRPr="00AF4B44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it-IT"/>
        </w:rPr>
        <w:t>ARTICOLO 52 L.R. 62/2018 (CODICE DEL COMMERCIO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it-IT"/>
        </w:rPr>
        <w:t>):</w:t>
      </w:r>
    </w:p>
    <w:p w:rsidR="00AF4B44" w:rsidRPr="00AF4B44" w:rsidRDefault="00AF4B44" w:rsidP="00AF4B4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it-IT"/>
        </w:rPr>
      </w:pPr>
      <w:r w:rsidRPr="00AF4B44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it-IT"/>
        </w:rPr>
        <w:t>SOMMINISTRAZIONE TEMPORANEA</w:t>
      </w:r>
    </w:p>
    <w:p w:rsidR="00AF4B44" w:rsidRDefault="00AF4B44" w:rsidP="00C61A49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AF4B44" w:rsidRPr="00AF4B44" w:rsidRDefault="00AF4B44" w:rsidP="00C61A49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AF4B44" w:rsidRPr="00AF4B44" w:rsidRDefault="00AF4B44" w:rsidP="00C61A49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C61A49" w:rsidRPr="00AF4B44" w:rsidRDefault="00C61A49" w:rsidP="00C61A49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AF4B44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Art. 52</w:t>
      </w:r>
    </w:p>
    <w:p w:rsidR="00C61A49" w:rsidRPr="00AF4B44" w:rsidRDefault="00C61A49" w:rsidP="00C61A49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it-IT"/>
        </w:rPr>
      </w:pPr>
      <w:r w:rsidRPr="00AF4B44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it-IT"/>
        </w:rPr>
        <w:t>Attività temporanea</w:t>
      </w:r>
      <w:bookmarkStart w:id="0" w:name="_GoBack"/>
      <w:bookmarkEnd w:id="0"/>
    </w:p>
    <w:p w:rsidR="00C61A49" w:rsidRPr="00AF4B44" w:rsidRDefault="00C61A49" w:rsidP="00C61A49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it-IT"/>
        </w:rPr>
      </w:pPr>
    </w:p>
    <w:p w:rsidR="00C61A49" w:rsidRPr="00AF4B44" w:rsidRDefault="00C61A49" w:rsidP="00C61A49">
      <w:pPr>
        <w:shd w:val="clear" w:color="auto" w:fill="FFFFFF"/>
        <w:spacing w:after="0" w:line="240" w:lineRule="auto"/>
        <w:ind w:hanging="225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F4B44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it-IT"/>
        </w:rPr>
        <w:t>1.</w:t>
      </w:r>
      <w:r w:rsidR="00AF4B44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it-IT"/>
        </w:rPr>
        <w:t xml:space="preserve"> </w:t>
      </w:r>
      <w:r w:rsidRPr="00AF4B44">
        <w:rPr>
          <w:rFonts w:ascii="Verdana" w:eastAsia="Times New Roman" w:hAnsi="Verdana" w:cs="Times New Roman"/>
          <w:sz w:val="20"/>
          <w:szCs w:val="20"/>
          <w:lang w:eastAsia="it-IT"/>
        </w:rPr>
        <w:t>L’attività di somministrazione di alimenti e bevande è temporanea quando è svolta in occasione di sagre, fiere, manifestazioni a carattere religioso, culturale, tradizionale, politico, sindacale, sportivo o di eventi locali straordinari e di eventi e manifestazioni organizzate da enti del terzo settore, ai sensi dell’</w:t>
      </w:r>
      <w:hyperlink r:id="rId4" w:anchor="art70" w:history="1">
        <w:r w:rsidRPr="00AF4B44">
          <w:rPr>
            <w:rFonts w:ascii="Verdana" w:eastAsia="Times New Roman" w:hAnsi="Verdana" w:cs="Times New Roman"/>
            <w:noProof/>
            <w:sz w:val="20"/>
            <w:szCs w:val="20"/>
            <w:lang w:eastAsia="it-IT"/>
          </w:rPr>
          <w:drawing>
            <wp:inline distT="0" distB="0" distL="0" distR="0" wp14:anchorId="653EC029" wp14:editId="346F10B9">
              <wp:extent cx="180975" cy="120650"/>
              <wp:effectExtent l="0" t="0" r="9525" b="0"/>
              <wp:docPr id="1" name="Immagine 1" descr="Sito esterno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ito esterno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F4B44">
          <w:rPr>
            <w:rFonts w:ascii="Verdana" w:eastAsia="Times New Roman" w:hAnsi="Verdana" w:cs="Times New Roman"/>
            <w:sz w:val="20"/>
            <w:szCs w:val="20"/>
            <w:u w:val="single"/>
            <w:lang w:eastAsia="it-IT"/>
          </w:rPr>
          <w:t>articolo 70, del decreto legislativo 3 luglio 2017, n. 117</w:t>
        </w:r>
      </w:hyperlink>
      <w:r w:rsidRPr="00AF4B4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(Codice del Terzo settore, a norma dell'</w:t>
      </w:r>
      <w:hyperlink r:id="rId7" w:anchor="art1-com2-let2" w:history="1">
        <w:r w:rsidRPr="00AF4B44">
          <w:rPr>
            <w:rFonts w:ascii="Verdana" w:eastAsia="Times New Roman" w:hAnsi="Verdana" w:cs="Times New Roman"/>
            <w:noProof/>
            <w:sz w:val="20"/>
            <w:szCs w:val="20"/>
            <w:lang w:eastAsia="it-IT"/>
          </w:rPr>
          <w:drawing>
            <wp:inline distT="0" distB="0" distL="0" distR="0" wp14:anchorId="335ECF25" wp14:editId="5E32F0CC">
              <wp:extent cx="180975" cy="120650"/>
              <wp:effectExtent l="0" t="0" r="9525" b="0"/>
              <wp:docPr id="2" name="Immagine 2" descr="Sito esterno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Sito esterno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F4B44">
          <w:rPr>
            <w:rFonts w:ascii="Verdana" w:eastAsia="Times New Roman" w:hAnsi="Verdana" w:cs="Times New Roman"/>
            <w:sz w:val="20"/>
            <w:szCs w:val="20"/>
            <w:u w:val="single"/>
            <w:lang w:eastAsia="it-IT"/>
          </w:rPr>
          <w:t>articolo 1, comma 2, lettera b), della legge 6 giugno 2016, n. 106</w:t>
        </w:r>
      </w:hyperlink>
      <w:r w:rsidRPr="00AF4B44">
        <w:rPr>
          <w:rFonts w:ascii="Verdana" w:eastAsia="Times New Roman" w:hAnsi="Verdana" w:cs="Times New Roman"/>
          <w:sz w:val="20"/>
          <w:szCs w:val="20"/>
          <w:lang w:eastAsia="it-IT"/>
        </w:rPr>
        <w:t>).</w:t>
      </w:r>
    </w:p>
    <w:p w:rsidR="00C61A49" w:rsidRPr="00AF4B44" w:rsidRDefault="00C61A49" w:rsidP="00C61A49">
      <w:pPr>
        <w:shd w:val="clear" w:color="auto" w:fill="FFFFFF"/>
        <w:spacing w:after="0" w:line="240" w:lineRule="auto"/>
        <w:ind w:hanging="225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C61A49" w:rsidRPr="00AF4B44" w:rsidRDefault="00C61A49" w:rsidP="00C61A49">
      <w:pPr>
        <w:shd w:val="clear" w:color="auto" w:fill="FFFFFF"/>
        <w:spacing w:after="0" w:line="240" w:lineRule="auto"/>
        <w:ind w:hanging="225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F4B44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it-IT"/>
        </w:rPr>
        <w:t>2.</w:t>
      </w:r>
      <w:r w:rsidR="00AF4B44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it-IT"/>
        </w:rPr>
        <w:t xml:space="preserve"> </w:t>
      </w:r>
      <w:r w:rsidRPr="00AF4B44">
        <w:rPr>
          <w:rFonts w:ascii="Verdana" w:eastAsia="Times New Roman" w:hAnsi="Verdana" w:cs="Times New Roman"/>
          <w:sz w:val="20"/>
          <w:szCs w:val="20"/>
          <w:lang w:eastAsia="it-IT"/>
        </w:rPr>
        <w:t>L'attività di cui al comma 1 non può avere durata superiore a dieci giorni consecutivi, fatta eccezione per quella svolta in occasione di manifestazioni a carattere politico, sindacale, sportivo, religioso o organizzate dalle associazioni di promozione sociale di cui all’</w:t>
      </w:r>
      <w:hyperlink r:id="rId9" w:anchor="art35" w:history="1">
        <w:r w:rsidRPr="00AF4B44">
          <w:rPr>
            <w:rFonts w:ascii="Verdana" w:eastAsia="Times New Roman" w:hAnsi="Verdana" w:cs="Times New Roman"/>
            <w:noProof/>
            <w:sz w:val="20"/>
            <w:szCs w:val="20"/>
            <w:lang w:eastAsia="it-IT"/>
          </w:rPr>
          <w:drawing>
            <wp:inline distT="0" distB="0" distL="0" distR="0" wp14:anchorId="573D87A5" wp14:editId="55517ECA">
              <wp:extent cx="180975" cy="120650"/>
              <wp:effectExtent l="0" t="0" r="9525" b="0"/>
              <wp:docPr id="3" name="Immagine 3" descr="Sito esterno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Sito esterno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F4B44">
          <w:rPr>
            <w:rFonts w:ascii="Verdana" w:eastAsia="Times New Roman" w:hAnsi="Verdana" w:cs="Times New Roman"/>
            <w:sz w:val="20"/>
            <w:szCs w:val="20"/>
            <w:u w:val="single"/>
            <w:lang w:eastAsia="it-IT"/>
          </w:rPr>
          <w:t>articolo 35 del d.lgs. 117/2017</w:t>
        </w:r>
      </w:hyperlink>
      <w:r w:rsidRPr="00AF4B44">
        <w:rPr>
          <w:rFonts w:ascii="Verdana" w:eastAsia="Times New Roman" w:hAnsi="Verdana" w:cs="Times New Roman"/>
          <w:sz w:val="20"/>
          <w:szCs w:val="20"/>
          <w:lang w:eastAsia="it-IT"/>
        </w:rPr>
        <w:t>, dalle associazioni pro-loco di cui all'</w:t>
      </w:r>
      <w:hyperlink r:id="rId11" w:history="1">
        <w:r w:rsidRPr="00AF4B44">
          <w:rPr>
            <w:rFonts w:ascii="Verdana" w:eastAsia="Times New Roman" w:hAnsi="Verdana" w:cs="Times New Roman"/>
            <w:sz w:val="20"/>
            <w:szCs w:val="20"/>
            <w:u w:val="single"/>
            <w:lang w:eastAsia="it-IT"/>
          </w:rPr>
          <w:t xml:space="preserve">articolo 16 della </w:t>
        </w:r>
        <w:proofErr w:type="spellStart"/>
        <w:r w:rsidRPr="00AF4B44">
          <w:rPr>
            <w:rFonts w:ascii="Verdana" w:eastAsia="Times New Roman" w:hAnsi="Verdana" w:cs="Times New Roman"/>
            <w:sz w:val="20"/>
            <w:szCs w:val="20"/>
            <w:u w:val="single"/>
            <w:lang w:eastAsia="it-IT"/>
          </w:rPr>
          <w:t>l.r</w:t>
        </w:r>
        <w:proofErr w:type="spellEnd"/>
        <w:r w:rsidRPr="00AF4B44">
          <w:rPr>
            <w:rFonts w:ascii="Verdana" w:eastAsia="Times New Roman" w:hAnsi="Verdana" w:cs="Times New Roman"/>
            <w:sz w:val="20"/>
            <w:szCs w:val="20"/>
            <w:u w:val="single"/>
            <w:lang w:eastAsia="it-IT"/>
          </w:rPr>
          <w:t>. 86/2016</w:t>
        </w:r>
      </w:hyperlink>
      <w:r w:rsidRPr="00AF4B4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o da soggetti che abbiano ottenuto la concessione di suolo pubblico previo esperimento di procedure di evidenza pubblica.</w:t>
      </w:r>
    </w:p>
    <w:p w:rsidR="00C61A49" w:rsidRPr="00AF4B44" w:rsidRDefault="00C61A49" w:rsidP="00C61A49">
      <w:pPr>
        <w:shd w:val="clear" w:color="auto" w:fill="FFFFFF"/>
        <w:spacing w:after="0" w:line="240" w:lineRule="auto"/>
        <w:ind w:hanging="225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C61A49" w:rsidRPr="00AF4B44" w:rsidRDefault="00AF4B44" w:rsidP="00C61A49">
      <w:pPr>
        <w:shd w:val="clear" w:color="auto" w:fill="FFFFFF"/>
        <w:spacing w:after="0" w:line="240" w:lineRule="auto"/>
        <w:ind w:hanging="225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it-IT"/>
        </w:rPr>
        <w:t xml:space="preserve">3. </w:t>
      </w:r>
      <w:r w:rsidR="00C61A49" w:rsidRPr="00AF4B44">
        <w:rPr>
          <w:rFonts w:ascii="Verdana" w:eastAsia="Times New Roman" w:hAnsi="Verdana" w:cs="Times New Roman"/>
          <w:sz w:val="20"/>
          <w:szCs w:val="20"/>
          <w:lang w:eastAsia="it-IT"/>
        </w:rPr>
        <w:t>L'attività di cui al comma 1 è soggetta a SCIA, ai sensi dell'</w:t>
      </w:r>
      <w:hyperlink r:id="rId12" w:anchor="art19bis" w:history="1">
        <w:r w:rsidR="00C61A49" w:rsidRPr="00AF4B44">
          <w:rPr>
            <w:rFonts w:ascii="Verdana" w:eastAsia="Times New Roman" w:hAnsi="Verdana" w:cs="Times New Roman"/>
            <w:noProof/>
            <w:sz w:val="20"/>
            <w:szCs w:val="20"/>
            <w:lang w:eastAsia="it-IT"/>
          </w:rPr>
          <w:drawing>
            <wp:inline distT="0" distB="0" distL="0" distR="0" wp14:anchorId="6E89B089" wp14:editId="20C497BD">
              <wp:extent cx="180975" cy="120650"/>
              <wp:effectExtent l="0" t="0" r="9525" b="0"/>
              <wp:docPr id="4" name="Immagine 4" descr="Sito esterno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Sito esterno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61A49" w:rsidRPr="00AF4B44">
          <w:rPr>
            <w:rFonts w:ascii="Verdana" w:eastAsia="Times New Roman" w:hAnsi="Verdana" w:cs="Times New Roman"/>
            <w:sz w:val="20"/>
            <w:szCs w:val="20"/>
            <w:u w:val="single"/>
            <w:lang w:eastAsia="it-IT"/>
          </w:rPr>
          <w:t>articolo 19 bis della l. 241/1990</w:t>
        </w:r>
      </w:hyperlink>
      <w:r w:rsidR="00C61A49" w:rsidRPr="00AF4B44">
        <w:rPr>
          <w:rFonts w:ascii="Verdana" w:eastAsia="Times New Roman" w:hAnsi="Verdana" w:cs="Times New Roman"/>
          <w:sz w:val="20"/>
          <w:szCs w:val="20"/>
          <w:lang w:eastAsia="it-IT"/>
        </w:rPr>
        <w:t>, da presentare al SUAP competente per territorio, può essere esercitata limitatamente alla durata della manifestazione e ai locali o aree in cui questa si svolge, non può essere affidata in gestione a soggetti diversi dagli organizzatori.</w:t>
      </w:r>
    </w:p>
    <w:p w:rsidR="00C61A49" w:rsidRPr="00AF4B44" w:rsidRDefault="00C61A49" w:rsidP="00C61A49">
      <w:pPr>
        <w:shd w:val="clear" w:color="auto" w:fill="FFFFFF"/>
        <w:spacing w:after="0" w:line="240" w:lineRule="auto"/>
        <w:ind w:hanging="225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C61A49" w:rsidRPr="00AF4B44" w:rsidRDefault="00AF4B44" w:rsidP="00C61A49">
      <w:pPr>
        <w:shd w:val="clear" w:color="auto" w:fill="FFFFFF"/>
        <w:spacing w:after="0" w:line="240" w:lineRule="auto"/>
        <w:ind w:hanging="225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it-IT"/>
        </w:rPr>
        <w:t xml:space="preserve">4. </w:t>
      </w:r>
      <w:r w:rsidR="00C61A49" w:rsidRPr="00AF4B44">
        <w:rPr>
          <w:rFonts w:ascii="Verdana" w:eastAsia="Times New Roman" w:hAnsi="Verdana" w:cs="Times New Roman"/>
          <w:sz w:val="20"/>
          <w:szCs w:val="20"/>
          <w:lang w:eastAsia="it-IT"/>
        </w:rPr>
        <w:t>Fatto salvo quanto previsto dall’</w:t>
      </w:r>
      <w:hyperlink r:id="rId14" w:anchor="art70-com2" w:history="1">
        <w:r w:rsidR="00C61A49" w:rsidRPr="00AF4B44">
          <w:rPr>
            <w:rFonts w:ascii="Verdana" w:eastAsia="Times New Roman" w:hAnsi="Verdana" w:cs="Times New Roman"/>
            <w:noProof/>
            <w:sz w:val="20"/>
            <w:szCs w:val="20"/>
            <w:lang w:eastAsia="it-IT"/>
          </w:rPr>
          <w:drawing>
            <wp:inline distT="0" distB="0" distL="0" distR="0" wp14:anchorId="334671AE" wp14:editId="6A1FC85D">
              <wp:extent cx="180975" cy="120650"/>
              <wp:effectExtent l="0" t="0" r="9525" b="0"/>
              <wp:docPr id="5" name="Immagine 5" descr="Sito esterno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Sito esterno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61A49" w:rsidRPr="00AF4B44">
          <w:rPr>
            <w:rFonts w:ascii="Verdana" w:eastAsia="Times New Roman" w:hAnsi="Verdana" w:cs="Times New Roman"/>
            <w:sz w:val="20"/>
            <w:szCs w:val="20"/>
            <w:u w:val="single"/>
            <w:lang w:eastAsia="it-IT"/>
          </w:rPr>
          <w:t xml:space="preserve">articolo 70, comma 2, del d. </w:t>
        </w:r>
        <w:proofErr w:type="spellStart"/>
        <w:r w:rsidR="00C61A49" w:rsidRPr="00AF4B44">
          <w:rPr>
            <w:rFonts w:ascii="Verdana" w:eastAsia="Times New Roman" w:hAnsi="Verdana" w:cs="Times New Roman"/>
            <w:sz w:val="20"/>
            <w:szCs w:val="20"/>
            <w:u w:val="single"/>
            <w:lang w:eastAsia="it-IT"/>
          </w:rPr>
          <w:t>lgs</w:t>
        </w:r>
        <w:proofErr w:type="spellEnd"/>
        <w:r w:rsidR="00C61A49" w:rsidRPr="00AF4B44">
          <w:rPr>
            <w:rFonts w:ascii="Verdana" w:eastAsia="Times New Roman" w:hAnsi="Verdana" w:cs="Times New Roman"/>
            <w:sz w:val="20"/>
            <w:szCs w:val="20"/>
            <w:u w:val="single"/>
            <w:lang w:eastAsia="it-IT"/>
          </w:rPr>
          <w:t>. 117/2017</w:t>
        </w:r>
      </w:hyperlink>
      <w:r w:rsidR="00C61A49" w:rsidRPr="00AF4B44">
        <w:rPr>
          <w:rFonts w:ascii="Verdana" w:eastAsia="Times New Roman" w:hAnsi="Verdana" w:cs="Times New Roman"/>
          <w:sz w:val="20"/>
          <w:szCs w:val="20"/>
          <w:lang w:eastAsia="it-IT"/>
        </w:rPr>
        <w:t>, l'attività di cui al comma 1 è soggetta al possesso dei requisiti di cui all’articolo 11 e alla notifica di cui all’articolo 48, comma 3.</w:t>
      </w:r>
    </w:p>
    <w:p w:rsidR="00C61A49" w:rsidRPr="00AF4B44" w:rsidRDefault="00C61A49" w:rsidP="00C61A49">
      <w:pPr>
        <w:shd w:val="clear" w:color="auto" w:fill="FFFFFF"/>
        <w:spacing w:after="0" w:line="240" w:lineRule="auto"/>
        <w:ind w:hanging="225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C61A49" w:rsidRPr="00AF4B44" w:rsidRDefault="00C61A49" w:rsidP="00C61A49">
      <w:pPr>
        <w:shd w:val="clear" w:color="auto" w:fill="FFFFFF"/>
        <w:spacing w:after="0" w:line="240" w:lineRule="auto"/>
        <w:ind w:hanging="225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F4B44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it-IT"/>
        </w:rPr>
        <w:t>5.</w:t>
      </w:r>
      <w:r w:rsidR="00AF4B44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it-IT"/>
        </w:rPr>
        <w:t xml:space="preserve"> </w:t>
      </w:r>
      <w:r w:rsidRPr="00AF4B44">
        <w:rPr>
          <w:rFonts w:ascii="Verdana" w:eastAsia="Times New Roman" w:hAnsi="Verdana" w:cs="Times New Roman"/>
          <w:sz w:val="20"/>
          <w:szCs w:val="20"/>
          <w:lang w:eastAsia="it-IT"/>
        </w:rPr>
        <w:t>L'attività di cui al comma 1 non è soggetta al rispetto della normativa vigente in materia di destinazione d'uso dei locali, delle aree e degli edifici.</w:t>
      </w:r>
    </w:p>
    <w:p w:rsidR="00C61A49" w:rsidRPr="00AF4B44" w:rsidRDefault="00C61A49" w:rsidP="00C61A49">
      <w:pPr>
        <w:shd w:val="clear" w:color="auto" w:fill="FFFFFF"/>
        <w:spacing w:after="0" w:line="240" w:lineRule="auto"/>
        <w:ind w:hanging="225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C61A49" w:rsidRPr="00AF4B44" w:rsidRDefault="00C61A49" w:rsidP="00C61A49">
      <w:pPr>
        <w:shd w:val="clear" w:color="auto" w:fill="FFFFFF"/>
        <w:spacing w:after="0" w:line="240" w:lineRule="auto"/>
        <w:ind w:hanging="225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F4B44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it-IT"/>
        </w:rPr>
        <w:t>6.</w:t>
      </w:r>
      <w:r w:rsidR="00AF4B44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it-IT"/>
        </w:rPr>
        <w:t xml:space="preserve"> </w:t>
      </w:r>
      <w:r w:rsidRPr="00AF4B44">
        <w:rPr>
          <w:rFonts w:ascii="Verdana" w:eastAsia="Times New Roman" w:hAnsi="Verdana" w:cs="Times New Roman"/>
          <w:sz w:val="20"/>
          <w:szCs w:val="20"/>
          <w:lang w:eastAsia="it-IT"/>
        </w:rPr>
        <w:t>Il comune può definire modalità ulteriori di svolgimento dell'attività di cui al comma 1.</w:t>
      </w:r>
    </w:p>
    <w:p w:rsidR="00C61A49" w:rsidRPr="00AF4B44" w:rsidRDefault="00C61A49" w:rsidP="00C61A49">
      <w:pPr>
        <w:shd w:val="clear" w:color="auto" w:fill="FFFFFF"/>
        <w:spacing w:after="0" w:line="240" w:lineRule="auto"/>
        <w:ind w:hanging="225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C61A49" w:rsidRPr="00AF4B44" w:rsidRDefault="00C61A49" w:rsidP="00C61A49">
      <w:pPr>
        <w:shd w:val="clear" w:color="auto" w:fill="FFFFFF"/>
        <w:spacing w:after="0" w:line="240" w:lineRule="auto"/>
        <w:ind w:hanging="225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F4B44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it-IT"/>
        </w:rPr>
        <w:t>7.</w:t>
      </w:r>
      <w:r w:rsidR="00AF4B44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it-IT"/>
        </w:rPr>
        <w:t xml:space="preserve"> </w:t>
      </w:r>
      <w:r w:rsidRPr="00AF4B44">
        <w:rPr>
          <w:rFonts w:ascii="Verdana" w:eastAsia="Times New Roman" w:hAnsi="Verdana" w:cs="Times New Roman"/>
          <w:sz w:val="20"/>
          <w:szCs w:val="20"/>
          <w:lang w:eastAsia="it-IT"/>
        </w:rPr>
        <w:t>Fatta eccezione per le sagre, la somministrazione di alimenti e bevande non deve costituire la regione esclusiva degli eventi di cui al comma 1.</w:t>
      </w:r>
    </w:p>
    <w:p w:rsidR="00C61A49" w:rsidRPr="00AF4B44" w:rsidRDefault="00C61A49" w:rsidP="00C61A49">
      <w:pPr>
        <w:shd w:val="clear" w:color="auto" w:fill="FFFFFF"/>
        <w:spacing w:after="0" w:line="240" w:lineRule="auto"/>
        <w:ind w:hanging="225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C61A49" w:rsidRPr="00AF4B44" w:rsidRDefault="00C61A49" w:rsidP="00C61A49">
      <w:pPr>
        <w:shd w:val="clear" w:color="auto" w:fill="FFFFFF"/>
        <w:spacing w:after="0" w:line="240" w:lineRule="auto"/>
        <w:ind w:hanging="225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F4B44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it-IT"/>
        </w:rPr>
        <w:t xml:space="preserve">8. </w:t>
      </w:r>
      <w:r w:rsidRPr="00AF4B44">
        <w:rPr>
          <w:rFonts w:ascii="Verdana" w:eastAsia="Times New Roman" w:hAnsi="Verdana" w:cs="Times New Roman"/>
          <w:sz w:val="20"/>
          <w:szCs w:val="20"/>
          <w:lang w:eastAsia="it-IT"/>
        </w:rPr>
        <w:t>Per condividere le finalità promozionali delle sagre, i comuni promuovono la collaborazione fra i soggetti organizzatori e le imprese del territorio interessato.</w:t>
      </w:r>
    </w:p>
    <w:p w:rsidR="00BA4035" w:rsidRPr="00AF4B44" w:rsidRDefault="00AF4B44">
      <w:pPr>
        <w:rPr>
          <w:sz w:val="20"/>
          <w:szCs w:val="20"/>
        </w:rPr>
      </w:pPr>
    </w:p>
    <w:sectPr w:rsidR="00BA4035" w:rsidRPr="00AF4B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54"/>
    <w:rsid w:val="00941154"/>
    <w:rsid w:val="00AF4B44"/>
    <w:rsid w:val="00C61A49"/>
    <w:rsid w:val="00CA7C9B"/>
    <w:rsid w:val="00F4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63C97-15D1-4E42-B08C-536AEAA5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ttiva.it/uri-res/N2Ls?urn:nir:stato:legge:2016-06-06;106#art1-com2-let2" TargetMode="External"/><Relationship Id="rId13" Type="http://schemas.openxmlformats.org/officeDocument/2006/relationships/hyperlink" Target="http://www.normattiva.it/uri-res/N2Ls?urn:nir:stato:legge:1990;241#art19bi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rmattiva.it/uri-res/N2Ls?urn:nir:stato:legge:2016-06-06;106" TargetMode="External"/><Relationship Id="rId12" Type="http://schemas.openxmlformats.org/officeDocument/2006/relationships/hyperlink" Target="http://www.normattiva.it/uri-res/N2Ls?urn:nir:stato:legge:1990;24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raccoltanormativa.consiglio.regione.toscana.it/articolo?urndoc=urn:nir:regione.toscana:legge:2016;86&amp;pr=idx,0;artic,0;articparziale,1&amp;anc=art16" TargetMode="External"/><Relationship Id="rId5" Type="http://schemas.openxmlformats.org/officeDocument/2006/relationships/hyperlink" Target="http://www.normattiva.it/uri-res/N2Ls?urn:nir:stato:decreto.legislativo:2017-07-03;117#art70" TargetMode="External"/><Relationship Id="rId15" Type="http://schemas.openxmlformats.org/officeDocument/2006/relationships/hyperlink" Target="http://www.normattiva.it/uri-res/N2Ls?urn:nir:stato:decreto.legislativo:2017;117#art70-com2" TargetMode="External"/><Relationship Id="rId10" Type="http://schemas.openxmlformats.org/officeDocument/2006/relationships/hyperlink" Target="http://www.normattiva.it/uri-res/N2Ls?urn:nir:stato:decreto.legislativo:2017;117#art35" TargetMode="External"/><Relationship Id="rId4" Type="http://schemas.openxmlformats.org/officeDocument/2006/relationships/hyperlink" Target="http://www.normattiva.it/uri-res/N2Ls?urn:nir:stato:decreto.legislativo:2017-07-03;117" TargetMode="External"/><Relationship Id="rId9" Type="http://schemas.openxmlformats.org/officeDocument/2006/relationships/hyperlink" Target="http://www.normattiva.it/uri-res/N2Ls?urn:nir:stato:decreto.legislativo:2017;117" TargetMode="External"/><Relationship Id="rId14" Type="http://schemas.openxmlformats.org/officeDocument/2006/relationships/hyperlink" Target="http://www.normattiva.it/uri-res/N2Ls?urn:nir:stato:decreto.legislativo:2017;11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Katiuscia Coviello</dc:creator>
  <cp:keywords/>
  <dc:description/>
  <cp:lastModifiedBy>Katiuscia Coviello</cp:lastModifiedBy>
  <cp:revision>3</cp:revision>
  <dcterms:created xsi:type="dcterms:W3CDTF">2019-04-03T07:30:00Z</dcterms:created>
  <dcterms:modified xsi:type="dcterms:W3CDTF">2019-04-03T07:38:00Z</dcterms:modified>
</cp:coreProperties>
</file>