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B6" w:rsidRPr="006B3CDC" w:rsidRDefault="006B3CDC" w:rsidP="006B3CDC">
      <w:pPr>
        <w:pStyle w:val="Testonormale"/>
        <w:jc w:val="center"/>
        <w:rPr>
          <w:b/>
          <w:sz w:val="32"/>
          <w:szCs w:val="32"/>
          <w:u w:val="single"/>
        </w:rPr>
      </w:pPr>
      <w:r w:rsidRPr="006B3CDC">
        <w:rPr>
          <w:b/>
          <w:sz w:val="32"/>
          <w:szCs w:val="32"/>
          <w:u w:val="single"/>
        </w:rPr>
        <w:t>REINTRODUZIONE OBBLIGO COMUNICAZIONE PER VENDITA DI ALCOLICI</w:t>
      </w:r>
    </w:p>
    <w:p w:rsidR="006B3CDC" w:rsidRDefault="006B3CDC" w:rsidP="006B3CDC">
      <w:pPr>
        <w:pStyle w:val="Testonormale"/>
        <w:jc w:val="both"/>
      </w:pPr>
    </w:p>
    <w:p w:rsidR="006B3CDC" w:rsidRDefault="006B3CDC" w:rsidP="006B3CDC">
      <w:pPr>
        <w:pStyle w:val="Testonormale"/>
        <w:jc w:val="both"/>
      </w:pPr>
    </w:p>
    <w:p w:rsidR="00325DB6" w:rsidRDefault="00325DB6" w:rsidP="006B3CDC">
      <w:pPr>
        <w:pStyle w:val="Testonormale"/>
        <w:jc w:val="both"/>
      </w:pPr>
    </w:p>
    <w:p w:rsidR="00935042" w:rsidRDefault="00935042" w:rsidP="006B3CDC">
      <w:pPr>
        <w:pStyle w:val="Testonormale"/>
        <w:jc w:val="both"/>
      </w:pPr>
      <w:r>
        <w:t>Con comunicazione in data 25/07/2019 (e-mail del 25/07/2019 della Segreteria TTR della Regione Toscana) la Regione Toscana ha comunicato che:</w:t>
      </w:r>
    </w:p>
    <w:p w:rsidR="00935042" w:rsidRDefault="00935042" w:rsidP="006B3CDC">
      <w:pPr>
        <w:pStyle w:val="Testonormale"/>
        <w:jc w:val="both"/>
      </w:pPr>
    </w:p>
    <w:p w:rsidR="00935042" w:rsidRDefault="00935042" w:rsidP="006B3CDC">
      <w:pPr>
        <w:pStyle w:val="Testonormale"/>
        <w:jc w:val="both"/>
      </w:pPr>
      <w:r>
        <w:t xml:space="preserve">- </w:t>
      </w:r>
      <w:r>
        <w:t>sulla banca dati regionale è stato reso disponibile il modello per la comunicazione, che vale come denuncia per la vendita di alcolici (</w:t>
      </w:r>
      <w:proofErr w:type="spellStart"/>
      <w:r>
        <w:t>D.Lgs.</w:t>
      </w:r>
      <w:proofErr w:type="spellEnd"/>
      <w:r>
        <w:t xml:space="preserve"> n. 504/1995) in corrispondenza </w:t>
      </w:r>
      <w:r w:rsidRPr="00935042">
        <w:rPr>
          <w:u w:val="single"/>
        </w:rPr>
        <w:t>dell'</w:t>
      </w:r>
      <w:proofErr w:type="spellStart"/>
      <w:r w:rsidRPr="00935042">
        <w:rPr>
          <w:u w:val="single"/>
        </w:rPr>
        <w:t>endoprocedimento</w:t>
      </w:r>
      <w:proofErr w:type="spellEnd"/>
      <w:r w:rsidRPr="00935042">
        <w:rPr>
          <w:u w:val="single"/>
        </w:rPr>
        <w:t xml:space="preserve"> ADM 1</w:t>
      </w:r>
      <w:r>
        <w:t>.</w:t>
      </w:r>
    </w:p>
    <w:p w:rsidR="00935042" w:rsidRDefault="00935042" w:rsidP="006B3CDC">
      <w:pPr>
        <w:pStyle w:val="Testonormale"/>
        <w:jc w:val="both"/>
      </w:pPr>
    </w:p>
    <w:p w:rsidR="00935042" w:rsidRDefault="00935042" w:rsidP="006B3CDC">
      <w:pPr>
        <w:pStyle w:val="Testonormale"/>
        <w:jc w:val="both"/>
      </w:pPr>
      <w:r>
        <w:t>- ha fatto presente</w:t>
      </w:r>
      <w:r>
        <w:t xml:space="preserve">, inoltre, che a seguito dell'approvazione del </w:t>
      </w:r>
      <w:r w:rsidRPr="00325DB6">
        <w:rPr>
          <w:b/>
          <w:u w:val="single"/>
        </w:rPr>
        <w:t>decreto crescita, convertito nella legge 28 giugno 2019, n. 58,</w:t>
      </w:r>
      <w:r>
        <w:t xml:space="preserve"> è stato </w:t>
      </w:r>
      <w:r w:rsidRPr="00325DB6">
        <w:rPr>
          <w:b/>
          <w:sz w:val="28"/>
          <w:szCs w:val="28"/>
          <w:u w:val="single"/>
        </w:rPr>
        <w:t>reintrodotto l'obbligo della denuncia fiscale per la vendita di alcolici a carico di alcune attività produttive che dal 2017 ne erano state esentate</w:t>
      </w:r>
      <w:r>
        <w:t>; in particolare tale adempimento era stato escluso  per gli e</w:t>
      </w:r>
      <w:r w:rsidRPr="00325DB6">
        <w:rPr>
          <w:u w:val="single"/>
        </w:rPr>
        <w:t>sercizi pubblici, di intrattenimento pubblico, gli esercizi ricettivi, i rifugi alpini, le mense aziendali e gli spacci annessi ai circoli privati</w:t>
      </w:r>
      <w:r>
        <w:t xml:space="preserve"> e l'agenzia delle Dogane aveva successivamente chiarito che l'esonero riguardava </w:t>
      </w:r>
      <w:r w:rsidRPr="00325DB6">
        <w:rPr>
          <w:u w:val="single"/>
        </w:rPr>
        <w:t>tutte le situazioni di vendita</w:t>
      </w:r>
      <w:r>
        <w:t xml:space="preserve"> dei prodotti alcolici </w:t>
      </w:r>
      <w:r w:rsidRPr="00325DB6">
        <w:rPr>
          <w:u w:val="single"/>
        </w:rPr>
        <w:t>al consumatore finale</w:t>
      </w:r>
      <w:r>
        <w:t>, a prescindere dalla modalità di commercializzazione (Nota RU 113015 del 9 ottobre 2017 dell'Agenzia delle Dogane).</w:t>
      </w:r>
    </w:p>
    <w:p w:rsidR="00935042" w:rsidRDefault="00935042" w:rsidP="006B3CDC">
      <w:pPr>
        <w:pStyle w:val="Testonormale"/>
        <w:jc w:val="both"/>
      </w:pPr>
      <w:r>
        <w:t xml:space="preserve">L'obbligo di denuncia fiscale </w:t>
      </w:r>
      <w:r w:rsidRPr="00325DB6">
        <w:rPr>
          <w:b/>
          <w:sz w:val="28"/>
          <w:szCs w:val="28"/>
          <w:u w:val="single"/>
        </w:rPr>
        <w:t>è stato reintrodotto anche per tutte le attività che usufruivano dell'esonero a decorrere dal 30 giugno 2019</w:t>
      </w:r>
      <w:r>
        <w:t>, data di entrata in vigore della Legge, motivo per il quale si sta provvedendo su STAR a rendere disponibile l'</w:t>
      </w:r>
      <w:proofErr w:type="spellStart"/>
      <w:r>
        <w:t>endoprocedimento</w:t>
      </w:r>
      <w:proofErr w:type="spellEnd"/>
      <w:r>
        <w:t xml:space="preserve"> ADM 1 (previsto fino ad adesso solo per la vendita all'ingrosso e per quella congiunta dettaglio/ingrosso) anche in corrispondenza delle stesse.</w:t>
      </w:r>
    </w:p>
    <w:p w:rsidR="00BA4035" w:rsidRDefault="006B3CDC" w:rsidP="006B3CDC">
      <w:pPr>
        <w:jc w:val="both"/>
      </w:pPr>
      <w:bookmarkStart w:id="0" w:name="_GoBack"/>
      <w:bookmarkEnd w:id="0"/>
    </w:p>
    <w:sectPr w:rsidR="00BA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8"/>
    <w:rsid w:val="000673A8"/>
    <w:rsid w:val="00325DB6"/>
    <w:rsid w:val="006B3CDC"/>
    <w:rsid w:val="00935042"/>
    <w:rsid w:val="00CA7C9B"/>
    <w:rsid w:val="00F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9A9D4-1DA0-4C3F-9383-25B27E8A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3504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50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4</cp:revision>
  <dcterms:created xsi:type="dcterms:W3CDTF">2019-07-25T16:26:00Z</dcterms:created>
  <dcterms:modified xsi:type="dcterms:W3CDTF">2019-07-25T16:35:00Z</dcterms:modified>
</cp:coreProperties>
</file>